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F5" w:rsidRPr="006D6A8F" w:rsidRDefault="00C92FF5" w:rsidP="00C92FF5">
      <w:pPr>
        <w:pStyle w:val="Title"/>
        <w:rPr>
          <w:sz w:val="32"/>
        </w:rPr>
      </w:pPr>
      <w:r w:rsidRPr="006D6A8F">
        <w:rPr>
          <w:sz w:val="32"/>
        </w:rPr>
        <w:t>LOUISIANA COMMUNITY &amp; TECHNICAL COLLEGE SYSTEM</w:t>
      </w:r>
    </w:p>
    <w:p w:rsidR="00C92FF5" w:rsidRPr="006D6A8F" w:rsidRDefault="00C92FF5" w:rsidP="00C92FF5">
      <w:pPr>
        <w:pStyle w:val="Subtitle"/>
        <w:rPr>
          <w:b w:val="0"/>
        </w:rPr>
      </w:pPr>
      <w:r w:rsidRPr="006D6A8F">
        <w:rPr>
          <w:b w:val="0"/>
        </w:rPr>
        <w:t xml:space="preserve">Policy # </w:t>
      </w:r>
      <w:r w:rsidRPr="009C068C">
        <w:rPr>
          <w:b w:val="0"/>
          <w:u w:val="single"/>
        </w:rPr>
        <w:t>1.103</w:t>
      </w:r>
    </w:p>
    <w:p w:rsidR="00C92FF5" w:rsidRPr="006D6A8F" w:rsidRDefault="00C92FF5" w:rsidP="00C92FF5">
      <w:pPr>
        <w:pBdr>
          <w:bottom w:val="single" w:sz="12" w:space="1" w:color="auto"/>
        </w:pBdr>
        <w:jc w:val="center"/>
        <w:rPr>
          <w:sz w:val="28"/>
        </w:rPr>
      </w:pPr>
    </w:p>
    <w:p w:rsidR="00C92FF5" w:rsidRPr="006D6A8F" w:rsidRDefault="00C92FF5" w:rsidP="00C92FF5">
      <w:pPr>
        <w:jc w:val="center"/>
        <w:rPr>
          <w:b/>
          <w:sz w:val="28"/>
        </w:rPr>
      </w:pPr>
    </w:p>
    <w:p w:rsidR="00C92FF5" w:rsidRPr="006D6A8F" w:rsidRDefault="00C92FF5" w:rsidP="00C92FF5">
      <w:pPr>
        <w:jc w:val="center"/>
        <w:rPr>
          <w:sz w:val="28"/>
        </w:rPr>
      </w:pPr>
      <w:r w:rsidRPr="006D6A8F">
        <w:rPr>
          <w:sz w:val="28"/>
        </w:rPr>
        <w:t xml:space="preserve">Title: </w:t>
      </w:r>
      <w:r w:rsidRPr="006D6A8F">
        <w:rPr>
          <w:b/>
          <w:sz w:val="28"/>
        </w:rPr>
        <w:t>Approved Assessments</w:t>
      </w:r>
    </w:p>
    <w:p w:rsidR="00C92FF5" w:rsidRPr="006D6A8F" w:rsidRDefault="00C92FF5" w:rsidP="00C92FF5">
      <w:pPr>
        <w:jc w:val="center"/>
        <w:rPr>
          <w:sz w:val="24"/>
        </w:rPr>
      </w:pPr>
    </w:p>
    <w:p w:rsidR="00C92FF5" w:rsidRPr="006D6A8F" w:rsidRDefault="00C92FF5" w:rsidP="00C92FF5">
      <w:pPr>
        <w:rPr>
          <w:sz w:val="24"/>
        </w:rPr>
      </w:pPr>
      <w:r w:rsidRPr="006D6A8F">
        <w:rPr>
          <w:b/>
          <w:sz w:val="24"/>
        </w:rPr>
        <w:t>Authority</w:t>
      </w:r>
      <w:r w:rsidRPr="006D6A8F">
        <w:rPr>
          <w:sz w:val="24"/>
        </w:rPr>
        <w:t>: Board Action</w:t>
      </w:r>
      <w:r w:rsidRPr="006D6A8F">
        <w:rPr>
          <w:sz w:val="24"/>
        </w:rPr>
        <w:tab/>
      </w:r>
      <w:r w:rsidRPr="006D6A8F">
        <w:rPr>
          <w:sz w:val="24"/>
        </w:rPr>
        <w:tab/>
      </w:r>
      <w:r w:rsidRPr="006D6A8F">
        <w:rPr>
          <w:sz w:val="24"/>
        </w:rPr>
        <w:tab/>
      </w:r>
      <w:r w:rsidRPr="006D6A8F">
        <w:rPr>
          <w:sz w:val="24"/>
        </w:rPr>
        <w:tab/>
      </w:r>
      <w:r w:rsidRPr="006D6A8F">
        <w:rPr>
          <w:b/>
          <w:sz w:val="24"/>
        </w:rPr>
        <w:t>Original Adoption</w:t>
      </w:r>
      <w:r w:rsidRPr="006D6A8F">
        <w:rPr>
          <w:sz w:val="24"/>
        </w:rPr>
        <w:t>:</w:t>
      </w:r>
      <w:r w:rsidR="00213457" w:rsidRPr="006D6A8F">
        <w:rPr>
          <w:sz w:val="24"/>
        </w:rPr>
        <w:t xml:space="preserve"> </w:t>
      </w:r>
      <w:r w:rsidR="00213457" w:rsidRPr="006D6A8F">
        <w:rPr>
          <w:sz w:val="24"/>
        </w:rPr>
        <w:tab/>
        <w:t>February 9, 2011</w:t>
      </w:r>
      <w:r w:rsidR="00213457" w:rsidRPr="006D6A8F">
        <w:rPr>
          <w:sz w:val="24"/>
        </w:rPr>
        <w:tab/>
      </w:r>
      <w:r w:rsidR="00213457" w:rsidRPr="006D6A8F">
        <w:rPr>
          <w:sz w:val="24"/>
        </w:rPr>
        <w:tab/>
      </w:r>
      <w:r w:rsidR="00213457" w:rsidRPr="006D6A8F">
        <w:rPr>
          <w:sz w:val="24"/>
        </w:rPr>
        <w:tab/>
      </w:r>
      <w:r w:rsidR="00213457" w:rsidRPr="006D6A8F">
        <w:rPr>
          <w:sz w:val="24"/>
        </w:rPr>
        <w:tab/>
      </w:r>
      <w:r w:rsidR="00213457" w:rsidRPr="006D6A8F">
        <w:rPr>
          <w:sz w:val="24"/>
        </w:rPr>
        <w:tab/>
      </w:r>
      <w:r w:rsidR="00213457" w:rsidRPr="006D6A8F">
        <w:rPr>
          <w:sz w:val="24"/>
        </w:rPr>
        <w:tab/>
      </w:r>
      <w:r w:rsidR="00213457" w:rsidRPr="006D6A8F">
        <w:rPr>
          <w:sz w:val="24"/>
        </w:rPr>
        <w:tab/>
      </w:r>
      <w:r w:rsidR="00213457" w:rsidRPr="006D6A8F">
        <w:rPr>
          <w:sz w:val="24"/>
        </w:rPr>
        <w:tab/>
      </w:r>
      <w:r w:rsidRPr="006D6A8F">
        <w:rPr>
          <w:b/>
          <w:sz w:val="24"/>
        </w:rPr>
        <w:t>Effective Date</w:t>
      </w:r>
      <w:r w:rsidRPr="006D6A8F">
        <w:rPr>
          <w:sz w:val="24"/>
        </w:rPr>
        <w:t>:</w:t>
      </w:r>
      <w:r w:rsidRPr="006D6A8F">
        <w:rPr>
          <w:sz w:val="24"/>
        </w:rPr>
        <w:tab/>
      </w:r>
      <w:r w:rsidR="00213457" w:rsidRPr="006D6A8F">
        <w:rPr>
          <w:sz w:val="24"/>
        </w:rPr>
        <w:t>February 9, 2011</w:t>
      </w:r>
    </w:p>
    <w:p w:rsidR="00C92FF5" w:rsidRPr="006D6A8F" w:rsidRDefault="00C92FF5" w:rsidP="00C92FF5">
      <w:pPr>
        <w:rPr>
          <w:sz w:val="24"/>
        </w:rPr>
      </w:pPr>
      <w:r w:rsidRPr="006D6A8F">
        <w:rPr>
          <w:sz w:val="24"/>
        </w:rPr>
        <w:tab/>
      </w:r>
      <w:r w:rsidRPr="006D6A8F">
        <w:rPr>
          <w:sz w:val="24"/>
        </w:rPr>
        <w:tab/>
      </w:r>
      <w:r w:rsidRPr="006D6A8F">
        <w:rPr>
          <w:sz w:val="24"/>
        </w:rPr>
        <w:tab/>
      </w:r>
      <w:r w:rsidRPr="006D6A8F">
        <w:rPr>
          <w:sz w:val="24"/>
        </w:rPr>
        <w:tab/>
      </w:r>
      <w:r w:rsidRPr="006D6A8F">
        <w:rPr>
          <w:sz w:val="24"/>
        </w:rPr>
        <w:tab/>
      </w:r>
      <w:r w:rsidRPr="006D6A8F">
        <w:rPr>
          <w:sz w:val="24"/>
        </w:rPr>
        <w:tab/>
      </w:r>
      <w:r w:rsidRPr="006D6A8F">
        <w:rPr>
          <w:sz w:val="24"/>
        </w:rPr>
        <w:tab/>
      </w:r>
      <w:r w:rsidRPr="006D6A8F">
        <w:rPr>
          <w:b/>
          <w:sz w:val="24"/>
        </w:rPr>
        <w:t>Last Revision</w:t>
      </w:r>
      <w:r w:rsidRPr="006D6A8F">
        <w:rPr>
          <w:sz w:val="24"/>
        </w:rPr>
        <w:t xml:space="preserve">:  </w:t>
      </w:r>
      <w:r w:rsidR="00213457" w:rsidRPr="006D6A8F">
        <w:rPr>
          <w:sz w:val="24"/>
        </w:rPr>
        <w:tab/>
      </w:r>
      <w:r w:rsidR="006D6A8F">
        <w:rPr>
          <w:sz w:val="24"/>
        </w:rPr>
        <w:t>November 14, 2012</w:t>
      </w:r>
    </w:p>
    <w:p w:rsidR="00C92FF5" w:rsidRPr="006D6A8F" w:rsidRDefault="00C92FF5" w:rsidP="00C92FF5">
      <w:pPr>
        <w:rPr>
          <w:b/>
          <w:sz w:val="24"/>
        </w:rPr>
      </w:pPr>
      <w:r w:rsidRPr="006D6A8F">
        <w:rPr>
          <w:b/>
          <w:sz w:val="24"/>
        </w:rPr>
        <w:t xml:space="preserve"> _____________________________________________________________________________</w:t>
      </w:r>
    </w:p>
    <w:p w:rsidR="00C92FF5" w:rsidRPr="006D6A8F" w:rsidRDefault="00C92FF5" w:rsidP="00C92FF5">
      <w:pPr>
        <w:rPr>
          <w:sz w:val="24"/>
        </w:rPr>
      </w:pPr>
    </w:p>
    <w:p w:rsidR="00C92FF5" w:rsidRDefault="001C7DB4" w:rsidP="00AA2D13">
      <w:pPr>
        <w:pStyle w:val="ListParagraph"/>
        <w:numPr>
          <w:ilvl w:val="0"/>
          <w:numId w:val="1"/>
        </w:numPr>
        <w:jc w:val="both"/>
        <w:rPr>
          <w:sz w:val="24"/>
        </w:rPr>
      </w:pPr>
      <w:r w:rsidRPr="006D6A8F">
        <w:rPr>
          <w:sz w:val="24"/>
        </w:rPr>
        <w:t>The Louisiana Community and Technical College System (LCTCS) approves certain assessments which are aligned with the educational functioning levels within the National Reporting System (NRS) to measure student level and growth.  Only assessments on this list may be used to determine student placement upon intake or demonstrate educational growth.  No other assessments, other than the assessments listed on the placement chart found in the NRS Guidelines, are to be used by local programs for placement purpose</w:t>
      </w:r>
      <w:r w:rsidR="00AA2D13" w:rsidRPr="006D6A8F">
        <w:rPr>
          <w:sz w:val="24"/>
        </w:rPr>
        <w:t>s</w:t>
      </w:r>
      <w:r w:rsidRPr="006D6A8F">
        <w:rPr>
          <w:sz w:val="24"/>
        </w:rPr>
        <w:t xml:space="preserve"> or to demonstrate educational growth</w:t>
      </w:r>
      <w:r w:rsidR="00AA2D13" w:rsidRPr="006D6A8F">
        <w:rPr>
          <w:sz w:val="24"/>
        </w:rPr>
        <w:t xml:space="preserve"> at an educational functioning level.</w:t>
      </w:r>
    </w:p>
    <w:p w:rsidR="009C068C" w:rsidRPr="006D6A8F" w:rsidRDefault="009C068C" w:rsidP="009C068C">
      <w:pPr>
        <w:pStyle w:val="ListParagraph"/>
        <w:jc w:val="both"/>
        <w:rPr>
          <w:sz w:val="24"/>
        </w:rPr>
      </w:pPr>
    </w:p>
    <w:p w:rsidR="00AA2D13" w:rsidRPr="006D6A8F" w:rsidRDefault="00AA2D13" w:rsidP="00AA2D13">
      <w:pPr>
        <w:pStyle w:val="ListParagraph"/>
        <w:numPr>
          <w:ilvl w:val="0"/>
          <w:numId w:val="1"/>
        </w:numPr>
        <w:jc w:val="both"/>
        <w:rPr>
          <w:sz w:val="24"/>
        </w:rPr>
      </w:pPr>
      <w:r w:rsidRPr="006D6A8F">
        <w:rPr>
          <w:sz w:val="24"/>
        </w:rPr>
        <w:t>Assessments for Adult Basic Education and Adult Secondary Students:</w:t>
      </w:r>
    </w:p>
    <w:p w:rsidR="00AA2D13" w:rsidRPr="006D6A8F" w:rsidRDefault="00AA2D13" w:rsidP="00AA2D13">
      <w:pPr>
        <w:pStyle w:val="ListParagraph"/>
        <w:numPr>
          <w:ilvl w:val="0"/>
          <w:numId w:val="2"/>
        </w:numPr>
        <w:jc w:val="both"/>
        <w:rPr>
          <w:sz w:val="24"/>
        </w:rPr>
      </w:pPr>
      <w:r w:rsidRPr="006D6A8F">
        <w:rPr>
          <w:sz w:val="24"/>
        </w:rPr>
        <w:t>Test of Adult Basic Education (TABE);</w:t>
      </w:r>
    </w:p>
    <w:p w:rsidR="00AA2D13" w:rsidRPr="006D6A8F" w:rsidRDefault="00AA2D13" w:rsidP="00AA2D13">
      <w:pPr>
        <w:pStyle w:val="ListParagraph"/>
        <w:numPr>
          <w:ilvl w:val="0"/>
          <w:numId w:val="2"/>
        </w:numPr>
        <w:jc w:val="both"/>
        <w:rPr>
          <w:sz w:val="24"/>
        </w:rPr>
      </w:pPr>
      <w:r w:rsidRPr="006D6A8F">
        <w:rPr>
          <w:sz w:val="24"/>
        </w:rPr>
        <w:t>Comprehensive Adult St</w:t>
      </w:r>
      <w:r w:rsidR="00213457" w:rsidRPr="006D6A8F">
        <w:rPr>
          <w:sz w:val="24"/>
        </w:rPr>
        <w:t>udent Assessment System (CASAS);</w:t>
      </w:r>
      <w:r w:rsidR="005A7D03">
        <w:rPr>
          <w:sz w:val="24"/>
        </w:rPr>
        <w:t xml:space="preserve"> and</w:t>
      </w:r>
      <w:bookmarkStart w:id="0" w:name="_GoBack"/>
      <w:bookmarkEnd w:id="0"/>
    </w:p>
    <w:p w:rsidR="00AA2D13" w:rsidRPr="006D6A8F" w:rsidRDefault="00AA2D13" w:rsidP="00AA2D13">
      <w:pPr>
        <w:pStyle w:val="ListParagraph"/>
        <w:numPr>
          <w:ilvl w:val="0"/>
          <w:numId w:val="2"/>
        </w:numPr>
        <w:jc w:val="both"/>
        <w:rPr>
          <w:sz w:val="24"/>
        </w:rPr>
      </w:pPr>
      <w:proofErr w:type="spellStart"/>
      <w:r w:rsidRPr="006D6A8F">
        <w:rPr>
          <w:sz w:val="24"/>
        </w:rPr>
        <w:t>Wonderlic</w:t>
      </w:r>
      <w:proofErr w:type="spellEnd"/>
      <w:r w:rsidR="00213457" w:rsidRPr="006D6A8F">
        <w:rPr>
          <w:sz w:val="24"/>
        </w:rPr>
        <w:t xml:space="preserve"> General Assessmen</w:t>
      </w:r>
      <w:r w:rsidR="005A7D03">
        <w:rPr>
          <w:sz w:val="24"/>
        </w:rPr>
        <w:t xml:space="preserve">t of Instructional Needs (GAIN). </w:t>
      </w:r>
    </w:p>
    <w:p w:rsidR="009C068C" w:rsidRDefault="009C068C" w:rsidP="009C068C">
      <w:pPr>
        <w:pStyle w:val="ListParagraph"/>
        <w:ind w:left="1080"/>
        <w:jc w:val="both"/>
        <w:rPr>
          <w:sz w:val="24"/>
        </w:rPr>
      </w:pPr>
    </w:p>
    <w:p w:rsidR="005A7D03" w:rsidRPr="006D6A8F" w:rsidRDefault="005A7D03" w:rsidP="009C068C">
      <w:pPr>
        <w:pStyle w:val="ListParagraph"/>
        <w:ind w:left="1080"/>
        <w:jc w:val="both"/>
        <w:rPr>
          <w:sz w:val="24"/>
        </w:rPr>
      </w:pPr>
    </w:p>
    <w:p w:rsidR="00AA2D13" w:rsidRPr="006D6A8F" w:rsidRDefault="00AA2D13" w:rsidP="00AA2D13">
      <w:pPr>
        <w:pStyle w:val="ListParagraph"/>
        <w:numPr>
          <w:ilvl w:val="0"/>
          <w:numId w:val="1"/>
        </w:numPr>
        <w:jc w:val="both"/>
        <w:rPr>
          <w:sz w:val="24"/>
        </w:rPr>
      </w:pPr>
      <w:r w:rsidRPr="006D6A8F">
        <w:rPr>
          <w:sz w:val="24"/>
        </w:rPr>
        <w:t>Assessments for English-as-a-Second Language Students:</w:t>
      </w:r>
    </w:p>
    <w:p w:rsidR="00AA2D13" w:rsidRPr="006D6A8F" w:rsidRDefault="00AA2D13" w:rsidP="00AA2D13">
      <w:pPr>
        <w:pStyle w:val="ListParagraph"/>
        <w:numPr>
          <w:ilvl w:val="0"/>
          <w:numId w:val="3"/>
        </w:numPr>
        <w:jc w:val="both"/>
        <w:rPr>
          <w:sz w:val="24"/>
        </w:rPr>
      </w:pPr>
      <w:r w:rsidRPr="006D6A8F">
        <w:rPr>
          <w:sz w:val="24"/>
        </w:rPr>
        <w:t>Basic English Skills Test (BEST) Literacy and BEST Plus;</w:t>
      </w:r>
    </w:p>
    <w:p w:rsidR="00AA2D13" w:rsidRPr="006D6A8F" w:rsidRDefault="00AA2D13" w:rsidP="00AA2D13">
      <w:pPr>
        <w:pStyle w:val="ListParagraph"/>
        <w:numPr>
          <w:ilvl w:val="0"/>
          <w:numId w:val="3"/>
        </w:numPr>
        <w:jc w:val="both"/>
        <w:rPr>
          <w:sz w:val="24"/>
        </w:rPr>
      </w:pPr>
      <w:r w:rsidRPr="006D6A8F">
        <w:rPr>
          <w:sz w:val="24"/>
        </w:rPr>
        <w:t>Comprehensive Adult Student Assessment System (CASAS);</w:t>
      </w:r>
    </w:p>
    <w:p w:rsidR="00AA2D13" w:rsidRPr="006D6A8F" w:rsidRDefault="00AA2D13" w:rsidP="00AA2D13">
      <w:pPr>
        <w:pStyle w:val="ListParagraph"/>
        <w:numPr>
          <w:ilvl w:val="0"/>
          <w:numId w:val="3"/>
        </w:numPr>
        <w:jc w:val="both"/>
        <w:rPr>
          <w:sz w:val="24"/>
        </w:rPr>
      </w:pPr>
      <w:r w:rsidRPr="006D6A8F">
        <w:rPr>
          <w:sz w:val="24"/>
        </w:rPr>
        <w:t>Test for Adult Basic Education—Complete Language Assessment System—English (TABE CLAS-E).</w:t>
      </w:r>
    </w:p>
    <w:p w:rsidR="00C92FF5" w:rsidRPr="006D6A8F" w:rsidRDefault="00C92FF5" w:rsidP="00AA2D13">
      <w:pPr>
        <w:jc w:val="both"/>
        <w:rPr>
          <w:sz w:val="24"/>
        </w:rPr>
      </w:pPr>
    </w:p>
    <w:p w:rsidR="00B74C70" w:rsidRPr="006D6A8F" w:rsidRDefault="00B74C70" w:rsidP="00AA2D13">
      <w:pPr>
        <w:jc w:val="both"/>
      </w:pPr>
    </w:p>
    <w:sectPr w:rsidR="00B74C70" w:rsidRPr="006D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E323C"/>
    <w:multiLevelType w:val="hybridMultilevel"/>
    <w:tmpl w:val="9F7AB8EC"/>
    <w:lvl w:ilvl="0" w:tplc="107CE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CD384D"/>
    <w:multiLevelType w:val="hybridMultilevel"/>
    <w:tmpl w:val="DD20BB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D52EF"/>
    <w:multiLevelType w:val="hybridMultilevel"/>
    <w:tmpl w:val="7714C864"/>
    <w:lvl w:ilvl="0" w:tplc="447C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F5"/>
    <w:rsid w:val="00037AA0"/>
    <w:rsid w:val="000529BA"/>
    <w:rsid w:val="000D3380"/>
    <w:rsid w:val="001C7DB4"/>
    <w:rsid w:val="00213457"/>
    <w:rsid w:val="005A7D03"/>
    <w:rsid w:val="006D6A8F"/>
    <w:rsid w:val="00704B04"/>
    <w:rsid w:val="009257B3"/>
    <w:rsid w:val="009C068C"/>
    <w:rsid w:val="00AA2D13"/>
    <w:rsid w:val="00AC693B"/>
    <w:rsid w:val="00B74C70"/>
    <w:rsid w:val="00C9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9E72D-DADC-4B37-8E58-80C65D87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2FF5"/>
    <w:pPr>
      <w:jc w:val="center"/>
    </w:pPr>
    <w:rPr>
      <w:sz w:val="28"/>
    </w:rPr>
  </w:style>
  <w:style w:type="character" w:customStyle="1" w:styleId="TitleChar">
    <w:name w:val="Title Char"/>
    <w:basedOn w:val="DefaultParagraphFont"/>
    <w:link w:val="Title"/>
    <w:rsid w:val="00C92FF5"/>
    <w:rPr>
      <w:rFonts w:ascii="Times New Roman" w:eastAsia="Times New Roman" w:hAnsi="Times New Roman" w:cs="Times New Roman"/>
      <w:sz w:val="28"/>
      <w:szCs w:val="20"/>
    </w:rPr>
  </w:style>
  <w:style w:type="paragraph" w:styleId="Subtitle">
    <w:name w:val="Subtitle"/>
    <w:basedOn w:val="Normal"/>
    <w:link w:val="SubtitleChar"/>
    <w:qFormat/>
    <w:rsid w:val="00C92FF5"/>
    <w:pPr>
      <w:jc w:val="center"/>
    </w:pPr>
    <w:rPr>
      <w:b/>
      <w:sz w:val="28"/>
    </w:rPr>
  </w:style>
  <w:style w:type="character" w:customStyle="1" w:styleId="SubtitleChar">
    <w:name w:val="Subtitle Char"/>
    <w:basedOn w:val="DefaultParagraphFont"/>
    <w:link w:val="Subtitle"/>
    <w:rsid w:val="00C92FF5"/>
    <w:rPr>
      <w:rFonts w:ascii="Times New Roman" w:eastAsia="Times New Roman" w:hAnsi="Times New Roman" w:cs="Times New Roman"/>
      <w:b/>
      <w:sz w:val="28"/>
      <w:szCs w:val="20"/>
    </w:rPr>
  </w:style>
  <w:style w:type="paragraph" w:styleId="ListParagraph">
    <w:name w:val="List Paragraph"/>
    <w:basedOn w:val="Normal"/>
    <w:uiPriority w:val="34"/>
    <w:qFormat/>
    <w:rsid w:val="00AA2D13"/>
    <w:pPr>
      <w:ind w:left="720"/>
      <w:contextualSpacing/>
    </w:pPr>
  </w:style>
  <w:style w:type="paragraph" w:styleId="BalloonText">
    <w:name w:val="Balloon Text"/>
    <w:basedOn w:val="Normal"/>
    <w:link w:val="BalloonTextChar"/>
    <w:uiPriority w:val="99"/>
    <w:semiHidden/>
    <w:unhideWhenUsed/>
    <w:rsid w:val="00AA2D13"/>
    <w:rPr>
      <w:rFonts w:ascii="Tahoma" w:hAnsi="Tahoma" w:cs="Tahoma"/>
      <w:sz w:val="16"/>
      <w:szCs w:val="16"/>
    </w:rPr>
  </w:style>
  <w:style w:type="character" w:customStyle="1" w:styleId="BalloonTextChar">
    <w:name w:val="Balloon Text Char"/>
    <w:basedOn w:val="DefaultParagraphFont"/>
    <w:link w:val="BalloonText"/>
    <w:uiPriority w:val="99"/>
    <w:semiHidden/>
    <w:rsid w:val="00AA2D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LCTCS</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dfaucette</dc:creator>
  <cp:lastModifiedBy>Raye Nell Spillman</cp:lastModifiedBy>
  <cp:revision>5</cp:revision>
  <cp:lastPrinted>2010-11-30T00:37:00Z</cp:lastPrinted>
  <dcterms:created xsi:type="dcterms:W3CDTF">2012-10-08T18:34:00Z</dcterms:created>
  <dcterms:modified xsi:type="dcterms:W3CDTF">2014-07-10T13:39:00Z</dcterms:modified>
</cp:coreProperties>
</file>